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30" w:rsidRPr="00CC7003" w:rsidRDefault="00B20430" w:rsidP="00DA4753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Повышение квалификации по программе</w:t>
      </w:r>
    </w:p>
    <w:p w:rsidR="00B20430" w:rsidRDefault="00B20430" w:rsidP="00D26272">
      <w:pPr>
        <w:pStyle w:val="a9"/>
        <w:ind w:left="-540" w:right="-595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«Технохимический контроль на предприятиях молочной промышленности»</w:t>
      </w:r>
    </w:p>
    <w:p w:rsidR="00B20430" w:rsidRDefault="00B20430" w:rsidP="00DA4753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(Лицензия </w:t>
      </w:r>
      <w:proofErr w:type="spellStart"/>
      <w:r>
        <w:rPr>
          <w:b/>
          <w:i/>
          <w:iCs/>
          <w:sz w:val="22"/>
          <w:szCs w:val="22"/>
        </w:rPr>
        <w:t>рег</w:t>
      </w:r>
      <w:proofErr w:type="spellEnd"/>
      <w:r>
        <w:rPr>
          <w:b/>
          <w:i/>
          <w:iCs/>
          <w:sz w:val="22"/>
          <w:szCs w:val="22"/>
        </w:rPr>
        <w:t>. № 036831 от 03.12.2015 г, бессрочно)</w:t>
      </w:r>
    </w:p>
    <w:p w:rsidR="00B20430" w:rsidRPr="00D26272" w:rsidRDefault="00B20430" w:rsidP="00DA4753">
      <w:pPr>
        <w:jc w:val="center"/>
        <w:rPr>
          <w:b/>
          <w:i/>
          <w:iCs/>
          <w:sz w:val="10"/>
          <w:szCs w:val="10"/>
        </w:rPr>
      </w:pPr>
    </w:p>
    <w:p w:rsidR="00B20430" w:rsidRDefault="00B20430" w:rsidP="00DA4753">
      <w:pPr>
        <w:jc w:val="center"/>
        <w:rPr>
          <w:b/>
          <w:iCs/>
        </w:rPr>
      </w:pPr>
      <w:r>
        <w:rPr>
          <w:b/>
          <w:iCs/>
        </w:rPr>
        <w:t xml:space="preserve">Руководитель курса – Юрова Елена Анатольевна, </w:t>
      </w:r>
    </w:p>
    <w:p w:rsidR="00B20430" w:rsidRDefault="00B20430" w:rsidP="00DA4753">
      <w:pPr>
        <w:jc w:val="center"/>
        <w:rPr>
          <w:b/>
          <w:iCs/>
        </w:rPr>
      </w:pPr>
      <w:r>
        <w:rPr>
          <w:b/>
          <w:iCs/>
        </w:rPr>
        <w:t xml:space="preserve">зав. лабораторией ТХК ФГБНУ «ВНИМИ», доцент кафедры Технология производства и  </w:t>
      </w:r>
    </w:p>
    <w:p w:rsidR="00B20430" w:rsidRDefault="00B20430" w:rsidP="00DA4753">
      <w:pPr>
        <w:jc w:val="center"/>
        <w:rPr>
          <w:b/>
          <w:i/>
          <w:iCs/>
        </w:rPr>
      </w:pPr>
      <w:r>
        <w:rPr>
          <w:b/>
          <w:iCs/>
        </w:rPr>
        <w:t>переработки сельхоз. продукции РГАУ-МСХА им. К.А.Тимирязева</w:t>
      </w:r>
    </w:p>
    <w:p w:rsidR="00B20430" w:rsidRDefault="00B20430" w:rsidP="00DA4753">
      <w:pPr>
        <w:rPr>
          <w:b/>
          <w:i/>
          <w:iCs/>
          <w:sz w:val="10"/>
        </w:rPr>
      </w:pPr>
    </w:p>
    <w:p w:rsidR="00B20430" w:rsidRDefault="00B20430" w:rsidP="00D26272">
      <w:pPr>
        <w:tabs>
          <w:tab w:val="left" w:pos="360"/>
          <w:tab w:val="left" w:pos="426"/>
        </w:tabs>
        <w:suppressAutoHyphens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Вопросы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Требования к молочному сырью по </w:t>
      </w:r>
      <w:proofErr w:type="gramStart"/>
      <w:r w:rsidRPr="00D26272">
        <w:rPr>
          <w:bCs/>
          <w:sz w:val="23"/>
          <w:szCs w:val="23"/>
        </w:rPr>
        <w:t>ТР</w:t>
      </w:r>
      <w:proofErr w:type="gramEnd"/>
      <w:r w:rsidRPr="00D26272">
        <w:rPr>
          <w:bCs/>
          <w:sz w:val="23"/>
          <w:szCs w:val="23"/>
        </w:rPr>
        <w:t xml:space="preserve"> ТС 033/2013 Таможенный Регламент «О безопасности молочной  продукции» и разработка критериев оценки молочного сырья по показателям качества и безопасности с учетом технологического процесса производства. Особенности контроля.</w:t>
      </w:r>
      <w:r w:rsidRPr="00D26272">
        <w:rPr>
          <w:color w:val="000000"/>
          <w:sz w:val="23"/>
          <w:szCs w:val="23"/>
        </w:rPr>
        <w:t xml:space="preserve"> Оценка молочного сырья других с/</w:t>
      </w:r>
      <w:proofErr w:type="spellStart"/>
      <w:r w:rsidRPr="00D26272">
        <w:rPr>
          <w:color w:val="000000"/>
          <w:sz w:val="23"/>
          <w:szCs w:val="23"/>
        </w:rPr>
        <w:t>х</w:t>
      </w:r>
      <w:proofErr w:type="spellEnd"/>
      <w:r w:rsidRPr="00D26272">
        <w:rPr>
          <w:color w:val="000000"/>
          <w:sz w:val="23"/>
          <w:szCs w:val="23"/>
        </w:rPr>
        <w:t xml:space="preserve"> животных (козьего, овечьего, кобыльего и др.).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color w:val="000000"/>
          <w:sz w:val="23"/>
          <w:szCs w:val="23"/>
        </w:rPr>
        <w:t xml:space="preserve">Требования </w:t>
      </w:r>
      <w:r w:rsidRPr="00D26272">
        <w:rPr>
          <w:bCs/>
          <w:sz w:val="23"/>
          <w:szCs w:val="23"/>
        </w:rPr>
        <w:t xml:space="preserve">Технических Регламентов Таможенного Союза </w:t>
      </w:r>
      <w:proofErr w:type="gramStart"/>
      <w:r w:rsidRPr="00D26272">
        <w:rPr>
          <w:bCs/>
          <w:sz w:val="23"/>
          <w:szCs w:val="23"/>
        </w:rPr>
        <w:t>ТР</w:t>
      </w:r>
      <w:proofErr w:type="gramEnd"/>
      <w:r w:rsidRPr="00D26272">
        <w:rPr>
          <w:bCs/>
          <w:sz w:val="23"/>
          <w:szCs w:val="23"/>
        </w:rPr>
        <w:t xml:space="preserve"> ТС 021/2011 «О безопасности пищевой продукции», ТР ТС 029/2012 </w:t>
      </w:r>
      <w:r w:rsidRPr="00D26272">
        <w:rPr>
          <w:sz w:val="23"/>
          <w:szCs w:val="23"/>
        </w:rPr>
        <w:t xml:space="preserve">«Требования безопасности пищевых добавок, </w:t>
      </w:r>
      <w:proofErr w:type="spellStart"/>
      <w:r w:rsidRPr="00D26272">
        <w:rPr>
          <w:sz w:val="23"/>
          <w:szCs w:val="23"/>
        </w:rPr>
        <w:t>ароматизаторов</w:t>
      </w:r>
      <w:proofErr w:type="spellEnd"/>
      <w:r w:rsidRPr="00D26272">
        <w:rPr>
          <w:sz w:val="23"/>
          <w:szCs w:val="23"/>
        </w:rPr>
        <w:t xml:space="preserve"> и технологических вспомогательных средств»</w:t>
      </w:r>
      <w:r w:rsidRPr="00D26272">
        <w:rPr>
          <w:i/>
          <w:sz w:val="23"/>
          <w:szCs w:val="23"/>
        </w:rPr>
        <w:t xml:space="preserve">, </w:t>
      </w:r>
      <w:r w:rsidRPr="00D26272">
        <w:rPr>
          <w:bCs/>
          <w:sz w:val="23"/>
          <w:szCs w:val="23"/>
        </w:rPr>
        <w:t>ТР ТС 005/2011 «О безопасности упаковки»  и др. для обеспечения производственного контроля сырья и готовой молочной продукции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Применение требований Федерального Закона №102-ФЗ от 26.06.2008 г «Об обеспечении единства измерений» (Приказ от 25.12.2012 г «Методические рекомендации по проведению метрологической экспертизы проекта технического регламента Таможенного союза») для производственного контроля предприятий и контроля готовой молочной продукции сторонними организациями. 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Применение современных методов контроля для оценки показателей качества и безопасности. Оценка результатов испытаний. Применение инструментальных методов анализа при входном контроле сырья и ингредиентов. Применение И</w:t>
      </w:r>
      <w:proofErr w:type="gramStart"/>
      <w:r w:rsidRPr="00D26272">
        <w:rPr>
          <w:bCs/>
          <w:sz w:val="23"/>
          <w:szCs w:val="23"/>
        </w:rPr>
        <w:t>К-</w:t>
      </w:r>
      <w:proofErr w:type="gramEnd"/>
      <w:r w:rsidRPr="00D26272">
        <w:rPr>
          <w:bCs/>
          <w:sz w:val="23"/>
          <w:szCs w:val="23"/>
        </w:rPr>
        <w:t xml:space="preserve"> анализаторов для оценки состава продукта и выявления фальсификации.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Внутренний лабораторный контроль производственных лабораторий, применение практики сличительных испытаний. Требования федерального законодательства к работе производственных лабораторий.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>Методы контроля технологического процесса. Оценка качества и безопасности. Практические занятия по методам контроля показателей качества (массовая доля белка, массовая доля влаги и сухих веществ, активная кислотность, массовая доля хлорида натрия и т.д.).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Применение современных методов контроля для определения идентификационных признаков продукта. Новые стандарты на методики измерений показателей качества, безопасности и идентификационных признаков продукта. Применение </w:t>
      </w:r>
      <w:proofErr w:type="spellStart"/>
      <w:r w:rsidRPr="00D26272">
        <w:rPr>
          <w:bCs/>
          <w:sz w:val="23"/>
          <w:szCs w:val="23"/>
        </w:rPr>
        <w:t>хроматографических</w:t>
      </w:r>
      <w:proofErr w:type="spellEnd"/>
      <w:r w:rsidRPr="00D26272">
        <w:rPr>
          <w:bCs/>
          <w:sz w:val="23"/>
          <w:szCs w:val="23"/>
        </w:rPr>
        <w:t xml:space="preserve"> методов анализа для оценки жировой фазы продукта методом капиллярной газовой хроматографии, для углеводного и белкового состава продукта применение метода высокоэффективной жидкостной хроматографии (ВЭЖХ), сочетание методов газовой хроматографии и ВЭЖХ для идентификации состава продукта. Применение метода капиллярного электрофореза для оценки солевого состава продукта.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Фальсификация молочного сырья  и молочных продуктов. Методы идентификации. Практика применения стандартизованных методик измерений для выявления фальсификации. 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/>
          <w:bCs/>
          <w:sz w:val="23"/>
          <w:szCs w:val="23"/>
        </w:rPr>
      </w:pPr>
      <w:r w:rsidRPr="00D26272">
        <w:rPr>
          <w:bCs/>
          <w:sz w:val="23"/>
          <w:szCs w:val="23"/>
        </w:rPr>
        <w:t>Практические занятия по методам анализа белкового состава молочного сырья и молочной продукции, по оценке жировой фазы продукта, углеводного состава сырья и готовой продукции.</w:t>
      </w:r>
    </w:p>
    <w:p w:rsidR="00B20430" w:rsidRPr="00D26272" w:rsidRDefault="00B20430" w:rsidP="00D26272">
      <w:pPr>
        <w:numPr>
          <w:ilvl w:val="0"/>
          <w:numId w:val="1"/>
        </w:numPr>
        <w:tabs>
          <w:tab w:val="left" w:pos="360"/>
          <w:tab w:val="left" w:pos="786"/>
        </w:tabs>
        <w:suppressAutoHyphens/>
        <w:ind w:left="0" w:firstLine="0"/>
        <w:jc w:val="both"/>
        <w:rPr>
          <w:b/>
          <w:bCs/>
          <w:sz w:val="23"/>
          <w:szCs w:val="23"/>
        </w:rPr>
      </w:pPr>
      <w:r w:rsidRPr="00D26272">
        <w:rPr>
          <w:bCs/>
          <w:sz w:val="23"/>
          <w:szCs w:val="23"/>
        </w:rPr>
        <w:t xml:space="preserve"> Определение консервантов, красителей, солей стабилизаторов в молочном сырье и молочной продукции, а также оценка ингредиентного состава продукта.</w:t>
      </w:r>
    </w:p>
    <w:p w:rsidR="00B20430" w:rsidRPr="003C4073" w:rsidRDefault="00B20430" w:rsidP="00DA4753">
      <w:pPr>
        <w:tabs>
          <w:tab w:val="left" w:pos="786"/>
        </w:tabs>
        <w:ind w:left="66"/>
        <w:jc w:val="both"/>
        <w:rPr>
          <w:b/>
          <w:bCs/>
        </w:rPr>
      </w:pPr>
    </w:p>
    <w:p w:rsidR="00B20430" w:rsidRDefault="00B20430" w:rsidP="00D26272">
      <w:pPr>
        <w:pStyle w:val="5"/>
        <w:keepNext/>
        <w:numPr>
          <w:ilvl w:val="4"/>
          <w:numId w:val="0"/>
        </w:numPr>
        <w:tabs>
          <w:tab w:val="left" w:pos="360"/>
        </w:tabs>
        <w:suppressAutoHyphens/>
        <w:spacing w:before="0" w:after="0"/>
        <w:ind w:left="-360" w:right="-311"/>
        <w:jc w:val="center"/>
      </w:pPr>
      <w:r>
        <w:t>По окончании программы слушателям выдается Удостоверение о повышении квалификации</w:t>
      </w: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sz w:val="22"/>
        </w:rPr>
      </w:pP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Обучение проводится на базе</w:t>
      </w: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Всероссийского научно-исследовательского института молочной промышленности (ВНИМИ)</w:t>
      </w: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Москва, ул. </w:t>
      </w:r>
      <w:proofErr w:type="spellStart"/>
      <w:r>
        <w:rPr>
          <w:rFonts w:ascii="Times New Roman" w:hAnsi="Times New Roman"/>
          <w:b/>
          <w:bCs/>
          <w:sz w:val="22"/>
        </w:rPr>
        <w:t>Люсиновская</w:t>
      </w:r>
      <w:proofErr w:type="spellEnd"/>
      <w:r>
        <w:rPr>
          <w:rFonts w:ascii="Times New Roman" w:hAnsi="Times New Roman"/>
          <w:b/>
          <w:bCs/>
          <w:sz w:val="22"/>
        </w:rPr>
        <w:t>, д. 35, конференц-зал</w:t>
      </w: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bCs/>
          <w:sz w:val="22"/>
        </w:rPr>
      </w:pP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Стоимость обучения одного специалиста - 2</w:t>
      </w:r>
      <w:r w:rsidR="0025271F">
        <w:rPr>
          <w:rFonts w:ascii="Times New Roman" w:hAnsi="Times New Roman"/>
          <w:b/>
          <w:sz w:val="22"/>
        </w:rPr>
        <w:t>7</w:t>
      </w:r>
      <w:r>
        <w:rPr>
          <w:rFonts w:ascii="Times New Roman" w:hAnsi="Times New Roman"/>
          <w:b/>
          <w:sz w:val="22"/>
        </w:rPr>
        <w:t xml:space="preserve"> 000 рублей (НДС не облагается)</w:t>
      </w:r>
    </w:p>
    <w:p w:rsidR="00B20430" w:rsidRDefault="00B20430" w:rsidP="00DA4753">
      <w:pPr>
        <w:pStyle w:val="ab"/>
        <w:ind w:firstLine="0"/>
        <w:jc w:val="center"/>
        <w:rPr>
          <w:rFonts w:ascii="Times New Roman" w:hAnsi="Times New Roman"/>
          <w:b/>
          <w:sz w:val="22"/>
        </w:rPr>
      </w:pPr>
    </w:p>
    <w:p w:rsidR="00B20430" w:rsidRPr="00D26272" w:rsidRDefault="00B20430" w:rsidP="00D26272">
      <w:pPr>
        <w:pStyle w:val="ab"/>
        <w:ind w:firstLine="0"/>
        <w:jc w:val="center"/>
        <w:rPr>
          <w:rFonts w:ascii="Times New Roman" w:hAnsi="Times New Roman"/>
          <w:b/>
        </w:rPr>
      </w:pPr>
      <w:r w:rsidRPr="00D26272">
        <w:rPr>
          <w:rFonts w:ascii="Times New Roman" w:hAnsi="Times New Roman"/>
          <w:b/>
        </w:rPr>
        <w:t xml:space="preserve">Контактная информация (499) 237-00-23, 236-21-46 Кутузова Елена Леонидовна     </w:t>
      </w:r>
    </w:p>
    <w:sectPr w:rsidR="00B20430" w:rsidRPr="00D26272" w:rsidSect="00D26272">
      <w:headerReference w:type="default" r:id="rId7"/>
      <w:pgSz w:w="11907" w:h="16840" w:code="9"/>
      <w:pgMar w:top="425" w:right="567" w:bottom="567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30" w:rsidRDefault="00B20430" w:rsidP="009D6CEC">
      <w:r>
        <w:separator/>
      </w:r>
    </w:p>
  </w:endnote>
  <w:endnote w:type="continuationSeparator" w:id="1">
    <w:p w:rsidR="00B20430" w:rsidRDefault="00B20430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30" w:rsidRDefault="00B20430" w:rsidP="009D6CEC">
      <w:r>
        <w:separator/>
      </w:r>
    </w:p>
  </w:footnote>
  <w:footnote w:type="continuationSeparator" w:id="1">
    <w:p w:rsidR="00B20430" w:rsidRDefault="00B20430" w:rsidP="009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430" w:rsidRPr="00B062F5" w:rsidRDefault="00F63176" w:rsidP="00F36D15">
    <w:pPr>
      <w:pStyle w:val="a3"/>
      <w:tabs>
        <w:tab w:val="clear" w:pos="9355"/>
        <w:tab w:val="right" w:pos="8640"/>
      </w:tabs>
      <w:ind w:left="-720" w:right="4136"/>
      <w:jc w:val="center"/>
      <w:rPr>
        <w:color w:val="006600"/>
      </w:rPr>
    </w:pPr>
    <w:r w:rsidRPr="00F63176">
      <w:rPr>
        <w:noProof/>
      </w:rPr>
      <w:pict>
        <v:group id="_x0000_s2049" style="position:absolute;left:0;text-align:left;margin-left:-38.7pt;margin-top:-22.95pt;width:596.7pt;height:107.9pt;z-index:251660288" coordorigin="-28,1" coordsize="11934,2102">
          <v:group id="_x0000_s2050" style="position:absolute;left:7640;top:-2164;width:2102;height:6431;rotation:90;flip:x y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519;top:1258;width:4303;height:10040;flip:x" o:connectortype="straight" stroked="f" strokecolor="#a7bfde">
              <o:lock v:ext="edit" aspectratio="t"/>
            </v:shape>
            <v:group id="_x0000_s2052" style="position:absolute;left:5531;top:9226;width:5291;height:5845" coordorigin="5531,9226" coordsize="5291,5845">
              <o:lock v:ext="edit" aspectratio="t"/>
  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9e1a5" stroked="f">
                <v:path arrowok="t"/>
                <o:lock v:ext="edit" aspectratio="t"/>
              </v:shape>
              <v:oval id="_x0000_s2054" style="position:absolute;left:6117;top:10212;width:4526;height:4258;rotation:41366637fd;flip:y" fillcolor="#e2fee5" stroked="f" strokecolor="#a7bfde">
                <o:lock v:ext="edit" aspectratio="t"/>
              </v:oval>
              <v:oval id="_x0000_s2055" style="position:absolute;left:6217;top:10481;width:3424;height:3221;rotation:41366637fd;flip:y;v-text-anchor:middle" fillcolor="#090" stroked="f" strokecolor="#a7bfde">
                <o:lock v:ext="edit" aspectratio="t"/>
                <v:textbox style="mso-next-textbox:#_x0000_s2055" inset="0,0,0,0">
                  <w:txbxContent>
                    <w:p w:rsidR="00B20430" w:rsidRPr="00704965" w:rsidRDefault="00B20430">
                      <w:pPr>
                        <w:pStyle w:val="a3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704965">
                        <w:rPr>
                          <w:b/>
                          <w:bCs/>
                          <w:color w:val="FFFFFF"/>
                        </w:rPr>
                        <w:t>НОЧУ ДПО «ОЦМП»</w:t>
                      </w:r>
                    </w:p>
                  </w:txbxContent>
                </v:textbox>
              </v:oval>
            </v:group>
          </v:group>
          <v:line id="_x0000_s2056" style="position:absolute;flip:x" from="-28,1866" to="10769,1872" strokecolor="#a9e1a5"/>
        </v:group>
      </w:pict>
    </w:r>
    <w:r w:rsidR="00B20430" w:rsidRPr="00B062F5">
      <w:rPr>
        <w:b/>
        <w:color w:val="006600"/>
        <w:sz w:val="20"/>
        <w:szCs w:val="20"/>
      </w:rPr>
      <w:t xml:space="preserve">Негосударственное образовательное частное учреждение                                                                       дополнительного профессионального образования                                                                                     «Образовательный центр молочной промышленности»                                                                                         115093, РФ, г. Москва, ул. </w:t>
    </w:r>
    <w:proofErr w:type="spellStart"/>
    <w:r w:rsidR="00B20430" w:rsidRPr="00B062F5">
      <w:rPr>
        <w:b/>
        <w:color w:val="006600"/>
        <w:sz w:val="20"/>
        <w:szCs w:val="20"/>
      </w:rPr>
      <w:t>Люсиновская</w:t>
    </w:r>
    <w:proofErr w:type="spellEnd"/>
    <w:r w:rsidR="00B20430" w:rsidRPr="00B062F5">
      <w:rPr>
        <w:b/>
        <w:color w:val="006600"/>
        <w:sz w:val="20"/>
        <w:szCs w:val="20"/>
      </w:rPr>
      <w:t>, д. 35                                                                                                              тел. (499) 237-00-23, 236-21-46                                                                                                                      ontc_mp@mail.ru</w:t>
    </w:r>
  </w:p>
  <w:p w:rsidR="00B20430" w:rsidRPr="00B062F5" w:rsidRDefault="00B20430">
    <w:pPr>
      <w:pStyle w:val="a3"/>
      <w:rPr>
        <w:color w:val="00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  <o:rules v:ext="edit">
        <o:r id="V:Rule1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58F4"/>
    <w:rsid w:val="0001641B"/>
    <w:rsid w:val="00035D52"/>
    <w:rsid w:val="00035DF6"/>
    <w:rsid w:val="000405F9"/>
    <w:rsid w:val="00050CEE"/>
    <w:rsid w:val="00074093"/>
    <w:rsid w:val="00086C38"/>
    <w:rsid w:val="000A4E6A"/>
    <w:rsid w:val="000B0CA7"/>
    <w:rsid w:val="000C624D"/>
    <w:rsid w:val="00100FD6"/>
    <w:rsid w:val="001251D0"/>
    <w:rsid w:val="001336B2"/>
    <w:rsid w:val="0013428B"/>
    <w:rsid w:val="001A006A"/>
    <w:rsid w:val="001C55E3"/>
    <w:rsid w:val="001D66C4"/>
    <w:rsid w:val="001E2CAB"/>
    <w:rsid w:val="00224914"/>
    <w:rsid w:val="00237040"/>
    <w:rsid w:val="002516FF"/>
    <w:rsid w:val="0025271F"/>
    <w:rsid w:val="00257B63"/>
    <w:rsid w:val="00261D17"/>
    <w:rsid w:val="002624B3"/>
    <w:rsid w:val="00297654"/>
    <w:rsid w:val="00327B1E"/>
    <w:rsid w:val="00340855"/>
    <w:rsid w:val="00354C6B"/>
    <w:rsid w:val="00361961"/>
    <w:rsid w:val="003C0530"/>
    <w:rsid w:val="003C4073"/>
    <w:rsid w:val="003D55E8"/>
    <w:rsid w:val="003D712B"/>
    <w:rsid w:val="003E2E8C"/>
    <w:rsid w:val="003F3070"/>
    <w:rsid w:val="003F7E28"/>
    <w:rsid w:val="00417B00"/>
    <w:rsid w:val="00434DB6"/>
    <w:rsid w:val="00440D6F"/>
    <w:rsid w:val="004512DB"/>
    <w:rsid w:val="004517B5"/>
    <w:rsid w:val="00463894"/>
    <w:rsid w:val="004A1211"/>
    <w:rsid w:val="004F3DDB"/>
    <w:rsid w:val="004F6700"/>
    <w:rsid w:val="004F6766"/>
    <w:rsid w:val="004F6AFE"/>
    <w:rsid w:val="00510041"/>
    <w:rsid w:val="00512336"/>
    <w:rsid w:val="005170F4"/>
    <w:rsid w:val="0052438C"/>
    <w:rsid w:val="00536C56"/>
    <w:rsid w:val="00560C75"/>
    <w:rsid w:val="00560D1B"/>
    <w:rsid w:val="00575C40"/>
    <w:rsid w:val="00577329"/>
    <w:rsid w:val="00583236"/>
    <w:rsid w:val="005978B3"/>
    <w:rsid w:val="005A4605"/>
    <w:rsid w:val="005B3378"/>
    <w:rsid w:val="005D036C"/>
    <w:rsid w:val="005D4DF4"/>
    <w:rsid w:val="005D731F"/>
    <w:rsid w:val="005E70B3"/>
    <w:rsid w:val="005F232D"/>
    <w:rsid w:val="0062029C"/>
    <w:rsid w:val="00637112"/>
    <w:rsid w:val="0064364D"/>
    <w:rsid w:val="00671945"/>
    <w:rsid w:val="00674FB5"/>
    <w:rsid w:val="00681D93"/>
    <w:rsid w:val="00696C68"/>
    <w:rsid w:val="006C25AB"/>
    <w:rsid w:val="006E43DE"/>
    <w:rsid w:val="006F29AF"/>
    <w:rsid w:val="006F4CD9"/>
    <w:rsid w:val="007016A2"/>
    <w:rsid w:val="00704965"/>
    <w:rsid w:val="007124D0"/>
    <w:rsid w:val="00712DD0"/>
    <w:rsid w:val="00725EE3"/>
    <w:rsid w:val="00740372"/>
    <w:rsid w:val="00740B78"/>
    <w:rsid w:val="007528F8"/>
    <w:rsid w:val="007656D5"/>
    <w:rsid w:val="00766C4D"/>
    <w:rsid w:val="00772AF0"/>
    <w:rsid w:val="00784C1F"/>
    <w:rsid w:val="0078575F"/>
    <w:rsid w:val="007957A7"/>
    <w:rsid w:val="007D0FE7"/>
    <w:rsid w:val="007E6DEA"/>
    <w:rsid w:val="007F78DE"/>
    <w:rsid w:val="007F7AA4"/>
    <w:rsid w:val="00807668"/>
    <w:rsid w:val="00811C58"/>
    <w:rsid w:val="00816683"/>
    <w:rsid w:val="00833A18"/>
    <w:rsid w:val="00834B8A"/>
    <w:rsid w:val="0084427E"/>
    <w:rsid w:val="00852959"/>
    <w:rsid w:val="008640AB"/>
    <w:rsid w:val="00894FD1"/>
    <w:rsid w:val="008B5515"/>
    <w:rsid w:val="008D0218"/>
    <w:rsid w:val="008D1E7B"/>
    <w:rsid w:val="008E421C"/>
    <w:rsid w:val="00902CA0"/>
    <w:rsid w:val="00916CBE"/>
    <w:rsid w:val="00930DEB"/>
    <w:rsid w:val="00933E85"/>
    <w:rsid w:val="00943B47"/>
    <w:rsid w:val="00976563"/>
    <w:rsid w:val="00986719"/>
    <w:rsid w:val="009D6CEC"/>
    <w:rsid w:val="009E3142"/>
    <w:rsid w:val="009F545E"/>
    <w:rsid w:val="00A016AA"/>
    <w:rsid w:val="00A328D9"/>
    <w:rsid w:val="00A406E0"/>
    <w:rsid w:val="00A44BB9"/>
    <w:rsid w:val="00A53981"/>
    <w:rsid w:val="00A80877"/>
    <w:rsid w:val="00A868B5"/>
    <w:rsid w:val="00A916FE"/>
    <w:rsid w:val="00A96985"/>
    <w:rsid w:val="00AA6DF1"/>
    <w:rsid w:val="00AB169C"/>
    <w:rsid w:val="00AE12A3"/>
    <w:rsid w:val="00AE4340"/>
    <w:rsid w:val="00AF2924"/>
    <w:rsid w:val="00AF5ACF"/>
    <w:rsid w:val="00B01CA9"/>
    <w:rsid w:val="00B01E00"/>
    <w:rsid w:val="00B062F5"/>
    <w:rsid w:val="00B106BF"/>
    <w:rsid w:val="00B12909"/>
    <w:rsid w:val="00B20430"/>
    <w:rsid w:val="00B213FC"/>
    <w:rsid w:val="00B83CE3"/>
    <w:rsid w:val="00BB7B49"/>
    <w:rsid w:val="00BC4690"/>
    <w:rsid w:val="00BC79AF"/>
    <w:rsid w:val="00BE74FE"/>
    <w:rsid w:val="00C03DAD"/>
    <w:rsid w:val="00C227DC"/>
    <w:rsid w:val="00C717D0"/>
    <w:rsid w:val="00C8650A"/>
    <w:rsid w:val="00C96CC3"/>
    <w:rsid w:val="00CA07A4"/>
    <w:rsid w:val="00CA740B"/>
    <w:rsid w:val="00CB67EB"/>
    <w:rsid w:val="00CC7003"/>
    <w:rsid w:val="00CE13FF"/>
    <w:rsid w:val="00CF615B"/>
    <w:rsid w:val="00D2363C"/>
    <w:rsid w:val="00D240C4"/>
    <w:rsid w:val="00D26272"/>
    <w:rsid w:val="00D45B8E"/>
    <w:rsid w:val="00D466A3"/>
    <w:rsid w:val="00D517A2"/>
    <w:rsid w:val="00D8019A"/>
    <w:rsid w:val="00D969E1"/>
    <w:rsid w:val="00DA08B1"/>
    <w:rsid w:val="00DA4753"/>
    <w:rsid w:val="00DC05AE"/>
    <w:rsid w:val="00DC74A0"/>
    <w:rsid w:val="00E17178"/>
    <w:rsid w:val="00E2381F"/>
    <w:rsid w:val="00E36648"/>
    <w:rsid w:val="00E50F91"/>
    <w:rsid w:val="00E61D4B"/>
    <w:rsid w:val="00E66492"/>
    <w:rsid w:val="00E75963"/>
    <w:rsid w:val="00E80612"/>
    <w:rsid w:val="00E92112"/>
    <w:rsid w:val="00EB4F06"/>
    <w:rsid w:val="00EC020A"/>
    <w:rsid w:val="00ED2426"/>
    <w:rsid w:val="00EE0F4E"/>
    <w:rsid w:val="00EF03AA"/>
    <w:rsid w:val="00EF2BCA"/>
    <w:rsid w:val="00F246F8"/>
    <w:rsid w:val="00F33528"/>
    <w:rsid w:val="00F35C50"/>
    <w:rsid w:val="00F36D15"/>
    <w:rsid w:val="00F47C9C"/>
    <w:rsid w:val="00F63176"/>
    <w:rsid w:val="00F7272A"/>
    <w:rsid w:val="00FA3AA5"/>
    <w:rsid w:val="00FB0D8C"/>
    <w:rsid w:val="00FD1231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7F7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4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B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D036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A4753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9D6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D6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D6CE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F7AA4"/>
    <w:pPr>
      <w:suppressAutoHyphens/>
      <w:jc w:val="center"/>
    </w:pPr>
    <w:rPr>
      <w:rFonts w:ascii="Georgia" w:eastAsia="Calibri" w:hAnsi="Georgia"/>
      <w:b/>
      <w:i/>
      <w:iCs/>
      <w:sz w:val="32"/>
      <w:szCs w:val="2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7F7AA4"/>
    <w:pPr>
      <w:suppressAutoHyphens/>
      <w:ind w:firstLine="720"/>
      <w:jc w:val="both"/>
    </w:pPr>
    <w:rPr>
      <w:rFonts w:ascii="Arial" w:eastAsia="Calibri" w:hAnsi="Arial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ad">
    <w:name w:val="Subtitle"/>
    <w:basedOn w:val="a"/>
    <w:next w:val="a9"/>
    <w:link w:val="ae"/>
    <w:uiPriority w:val="99"/>
    <w:qFormat/>
    <w:locked/>
    <w:rsid w:val="007F7AA4"/>
    <w:pPr>
      <w:suppressAutoHyphens/>
      <w:jc w:val="center"/>
    </w:pPr>
    <w:rPr>
      <w:rFonts w:ascii="Georgia" w:eastAsia="Calibri" w:hAnsi="Georgia"/>
      <w:b/>
      <w:i/>
      <w:iCs/>
      <w:lang w:eastAsia="ar-SA"/>
    </w:rPr>
  </w:style>
  <w:style w:type="character" w:customStyle="1" w:styleId="ae">
    <w:name w:val="Подзаголовок Знак"/>
    <w:basedOn w:val="a0"/>
    <w:link w:val="ad"/>
    <w:uiPriority w:val="99"/>
    <w:locked/>
    <w:rsid w:val="005D036C"/>
    <w:rPr>
      <w:rFonts w:ascii="Cambria" w:hAnsi="Cambria" w:cs="Times New Roman"/>
      <w:sz w:val="24"/>
      <w:szCs w:val="24"/>
    </w:rPr>
  </w:style>
  <w:style w:type="paragraph" w:styleId="af">
    <w:name w:val="Normal (Web)"/>
    <w:basedOn w:val="a"/>
    <w:uiPriority w:val="99"/>
    <w:rsid w:val="009765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Лена</cp:lastModifiedBy>
  <cp:revision>5</cp:revision>
  <cp:lastPrinted>2016-11-25T13:06:00Z</cp:lastPrinted>
  <dcterms:created xsi:type="dcterms:W3CDTF">2016-11-25T12:38:00Z</dcterms:created>
  <dcterms:modified xsi:type="dcterms:W3CDTF">2017-07-19T08:32:00Z</dcterms:modified>
</cp:coreProperties>
</file>